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600"/>
        <w:tblW w:w="8217" w:type="dxa"/>
        <w:tblLayout w:type="fixed"/>
        <w:tblLook w:val="04A0" w:firstRow="1" w:lastRow="0" w:firstColumn="1" w:lastColumn="0" w:noHBand="0" w:noVBand="1"/>
      </w:tblPr>
      <w:tblGrid>
        <w:gridCol w:w="4815"/>
        <w:gridCol w:w="3402"/>
      </w:tblGrid>
      <w:tr w:rsidR="00FE2354">
        <w:trPr>
          <w:trHeight w:val="1068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2354" w:rsidRDefault="00CC347F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32"/>
                <w:szCs w:val="32"/>
              </w:rPr>
              <w:t>2019</w:t>
            </w: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32"/>
                <w:szCs w:val="32"/>
              </w:rPr>
              <w:t>年普通本科生优秀科研成果学院推荐指标分配表</w:t>
            </w:r>
          </w:p>
        </w:tc>
      </w:tr>
      <w:tr w:rsidR="00FE2354">
        <w:trPr>
          <w:trHeight w:val="504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354" w:rsidRDefault="00CC347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354" w:rsidRDefault="00CC347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推荐指标</w:t>
            </w:r>
          </w:p>
        </w:tc>
      </w:tr>
      <w:tr w:rsidR="00FE2354">
        <w:trPr>
          <w:trHeight w:val="504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354" w:rsidRDefault="00CC34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哲学院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354" w:rsidRDefault="00CC34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～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</w:tr>
      <w:tr w:rsidR="00FE2354">
        <w:trPr>
          <w:trHeight w:val="504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354" w:rsidRDefault="00CC34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经济学院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354" w:rsidRDefault="00CC34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～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</w:tr>
      <w:tr w:rsidR="00FE2354">
        <w:trPr>
          <w:trHeight w:val="504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354" w:rsidRDefault="00CC34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财政税务学院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354" w:rsidRDefault="00CC34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～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</w:tr>
      <w:tr w:rsidR="00FE2354">
        <w:trPr>
          <w:trHeight w:val="504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354" w:rsidRDefault="00CC34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金融学院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354" w:rsidRDefault="00CC34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～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</w:tr>
      <w:tr w:rsidR="00FE2354">
        <w:trPr>
          <w:trHeight w:val="504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354" w:rsidRDefault="00CC34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法学院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354" w:rsidRDefault="00CC34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～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</w:tr>
      <w:tr w:rsidR="00FE2354">
        <w:trPr>
          <w:trHeight w:val="504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354" w:rsidRDefault="00CC34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刑事司法学院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354" w:rsidRDefault="00CC34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～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</w:tr>
      <w:tr w:rsidR="00FE2354">
        <w:trPr>
          <w:trHeight w:val="504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354" w:rsidRDefault="00CC34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外国语学院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354" w:rsidRDefault="00CC34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～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</w:tr>
      <w:tr w:rsidR="00FE2354">
        <w:trPr>
          <w:trHeight w:val="504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354" w:rsidRDefault="00CC34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新闻与文化传播学院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354" w:rsidRDefault="00CC34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～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</w:tr>
      <w:tr w:rsidR="00FE2354">
        <w:trPr>
          <w:trHeight w:val="504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354" w:rsidRDefault="00CC34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工商管理学院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354" w:rsidRDefault="00CC34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～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</w:tr>
      <w:tr w:rsidR="00FE2354">
        <w:trPr>
          <w:trHeight w:val="504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354" w:rsidRDefault="00CC34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会计学院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354" w:rsidRDefault="00CC34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～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</w:tr>
      <w:tr w:rsidR="00FE2354">
        <w:trPr>
          <w:trHeight w:val="504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354" w:rsidRDefault="00CC34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公共管理学院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354" w:rsidRDefault="00CC34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～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</w:tr>
      <w:tr w:rsidR="00FE2354">
        <w:trPr>
          <w:trHeight w:val="504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354" w:rsidRDefault="00CC34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统计与数学学院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354" w:rsidRDefault="00CC34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～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</w:tr>
      <w:tr w:rsidR="00FE2354">
        <w:trPr>
          <w:trHeight w:val="504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354" w:rsidRDefault="00CC34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信息与安全工程学院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354" w:rsidRDefault="00CC34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～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</w:tr>
      <w:tr w:rsidR="00FE2354">
        <w:trPr>
          <w:trHeight w:val="504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354" w:rsidRDefault="00CC34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文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澜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354" w:rsidRDefault="00CC34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～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</w:tr>
      <w:tr w:rsidR="00FE2354">
        <w:trPr>
          <w:trHeight w:val="504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354" w:rsidRDefault="00CC34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中韩新媒体学院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354" w:rsidRDefault="00CC34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～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</w:tr>
    </w:tbl>
    <w:p w:rsidR="00FE2354" w:rsidRDefault="00FE2354"/>
    <w:sectPr w:rsidR="00FE23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EA1"/>
    <w:rsid w:val="008C159E"/>
    <w:rsid w:val="00CC347F"/>
    <w:rsid w:val="00D32EA1"/>
    <w:rsid w:val="00FE2354"/>
    <w:rsid w:val="0BAD0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张雨舟</dc:creator>
  <cp:lastModifiedBy>user</cp:lastModifiedBy>
  <cp:revision>2</cp:revision>
  <dcterms:created xsi:type="dcterms:W3CDTF">2019-06-24T03:36:00Z</dcterms:created>
  <dcterms:modified xsi:type="dcterms:W3CDTF">2019-06-24T03:36:00Z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