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《博文杯立项》操作说明</w:t>
      </w:r>
    </w:p>
    <w:p>
      <w:pPr>
        <w:pStyle w:val="6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sz w:val="28"/>
        </w:rPr>
      </w:pPr>
      <w:r>
        <w:rPr>
          <w:rFonts w:ascii="微软雅黑" w:hAnsi="微软雅黑" w:eastAsia="微软雅黑"/>
          <w:b/>
          <w:sz w:val="28"/>
        </w:rPr>
        <w:t>登录网站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outlineLvl w:val="9"/>
        <w:rPr>
          <w:rFonts w:hint="eastAsia" w:ascii="微软雅黑" w:hAnsi="微软雅黑" w:eastAsia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sz w:val="21"/>
          <w:szCs w:val="21"/>
        </w:rPr>
        <w:t>打开中南财经政法大学—学生网上事务大厅网站：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"http://a.zuel.edu.cn/taskcenter-beta/" </w:instrText>
      </w:r>
      <w:r>
        <w:rPr>
          <w:sz w:val="21"/>
          <w:szCs w:val="21"/>
        </w:rPr>
        <w:fldChar w:fldCharType="separate"/>
      </w:r>
      <w:r>
        <w:rPr>
          <w:rStyle w:val="4"/>
          <w:rFonts w:ascii="微软雅黑" w:hAnsi="微软雅黑" w:eastAsia="微软雅黑"/>
          <w:sz w:val="21"/>
          <w:szCs w:val="21"/>
        </w:rPr>
        <w:t>http://a.zuel.edu.cn/</w:t>
      </w:r>
      <w:r>
        <w:rPr>
          <w:rStyle w:val="4"/>
          <w:rFonts w:ascii="微软雅黑" w:hAnsi="微软雅黑" w:eastAsia="微软雅黑"/>
          <w:sz w:val="21"/>
          <w:szCs w:val="21"/>
        </w:rPr>
        <w:fldChar w:fldCharType="end"/>
      </w:r>
      <w:r>
        <w:rPr>
          <w:rFonts w:hint="eastAsia" w:ascii="微软雅黑" w:hAnsi="微软雅黑" w:eastAsia="微软雅黑"/>
          <w:sz w:val="21"/>
          <w:szCs w:val="21"/>
        </w:rPr>
        <w:t xml:space="preserve"> ，通过统一身份认证登录平台，推荐使用火狐浏览器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360浏览器</w:t>
      </w:r>
      <w:r>
        <w:rPr>
          <w:rFonts w:hint="eastAsia" w:ascii="微软雅黑" w:hAnsi="微软雅黑" w:eastAsia="微软雅黑"/>
          <w:sz w:val="21"/>
          <w:szCs w:val="21"/>
        </w:rPr>
        <w:t>，若浏览器出现不兼容情况请更新浏览器版本。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（除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IE浏览器之外的浏览器都可以登录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）</w:t>
      </w:r>
    </w:p>
    <w:p/>
    <w:p>
      <w:pPr>
        <w:pStyle w:val="6"/>
        <w:numPr>
          <w:ilvl w:val="0"/>
          <w:numId w:val="1"/>
        </w:numPr>
        <w:ind w:firstLineChars="0"/>
        <w:rPr>
          <w:rFonts w:hint="eastAsia" w:ascii="微软雅黑" w:hAnsi="微软雅黑" w:eastAsia="微软雅黑"/>
          <w:b/>
          <w:sz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lang w:eastAsia="zh-CN"/>
        </w:rPr>
        <w:t>进入系统后，点击下方红框处“博文杯立项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/结项申报</w:t>
      </w:r>
      <w:r>
        <w:rPr>
          <w:rFonts w:hint="eastAsia" w:ascii="微软雅黑" w:hAnsi="微软雅黑" w:eastAsia="微软雅黑"/>
          <w:b/>
          <w:sz w:val="28"/>
          <w:lang w:eastAsia="zh-CN"/>
        </w:rPr>
        <w:t>”</w:t>
      </w:r>
    </w:p>
    <w:p>
      <w:r>
        <w:drawing>
          <wp:inline distT="0" distB="0" distL="114300" distR="114300">
            <wp:extent cx="5269230" cy="2120900"/>
            <wp:effectExtent l="0" t="0" r="381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6"/>
        <w:numPr>
          <w:ilvl w:val="0"/>
          <w:numId w:val="1"/>
        </w:numPr>
        <w:ind w:firstLineChars="0"/>
        <w:rPr>
          <w:rFonts w:hint="eastAsia" w:ascii="微软雅黑" w:hAnsi="微软雅黑" w:eastAsia="微软雅黑"/>
          <w:b/>
          <w:sz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lang w:val="en-US" w:eastAsia="zh-CN"/>
        </w:rPr>
        <w:t>点击“开始办理”，准备填写申报书。</w:t>
      </w:r>
    </w:p>
    <w:p>
      <w:r>
        <w:drawing>
          <wp:inline distT="0" distB="0" distL="114300" distR="114300">
            <wp:extent cx="5269230" cy="2741930"/>
            <wp:effectExtent l="0" t="0" r="38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41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theme="minorBidi"/>
          <w:b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theme="minorBidi"/>
          <w:b/>
          <w:kern w:val="2"/>
          <w:sz w:val="28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微软雅黑" w:hAnsi="微软雅黑" w:eastAsia="微软雅黑" w:cstheme="minorBidi"/>
          <w:b/>
          <w:kern w:val="2"/>
          <w:sz w:val="28"/>
          <w:szCs w:val="24"/>
          <w:lang w:val="en-US" w:eastAsia="zh-CN" w:bidi="ar-SA"/>
        </w:rPr>
        <w:t>4.在打开的页面中点击“立项”和左上角的“确认”（详见下图中的红框所示）</w:t>
      </w:r>
    </w:p>
    <w:p>
      <w:r>
        <w:drawing>
          <wp:inline distT="0" distB="0" distL="114300" distR="114300">
            <wp:extent cx="5271135" cy="2371725"/>
            <wp:effectExtent l="0" t="0" r="190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微软雅黑" w:hAnsi="微软雅黑" w:eastAsia="微软雅黑" w:cstheme="minorBidi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b/>
          <w:kern w:val="2"/>
          <w:sz w:val="28"/>
          <w:szCs w:val="24"/>
          <w:lang w:val="en-US" w:eastAsia="zh-CN" w:bidi="ar-SA"/>
        </w:rPr>
        <w:t>5.出现下图所示页面后，可以开始填写申报书，请注意：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 w:bidi="ar-SA"/>
        </w:rPr>
        <w:t>今年系统设定的指导老师只有一人，无法增加行数。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 w:bidi="ar-SA"/>
        </w:rPr>
        <w:t>关键字是为查重所设，建议选取项目标题或与申报书主要内容相关的词语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 w:bidi="ar-SA"/>
        </w:rPr>
        <w:t>项目论证部分属于项目申报书的正文，请注意表格和图片的格式调整。</w:t>
      </w:r>
    </w:p>
    <w:p>
      <w:r>
        <w:drawing>
          <wp:inline distT="0" distB="0" distL="114300" distR="114300">
            <wp:extent cx="4744720" cy="3748405"/>
            <wp:effectExtent l="0" t="0" r="1016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3748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theme="minorBidi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b/>
          <w:kern w:val="2"/>
          <w:sz w:val="28"/>
          <w:szCs w:val="24"/>
          <w:lang w:val="en-US" w:eastAsia="zh-CN" w:bidi="ar-SA"/>
        </w:rPr>
        <w:t>6.填写完毕，点击“提交申报材料”即可。</w:t>
      </w:r>
    </w:p>
    <w:p>
      <w:r>
        <w:drawing>
          <wp:inline distT="0" distB="0" distL="114300" distR="114300">
            <wp:extent cx="5273675" cy="2473960"/>
            <wp:effectExtent l="0" t="0" r="1460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微软雅黑" w:hAnsi="微软雅黑" w:eastAsia="微软雅黑"/>
          <w:b/>
          <w:sz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lang w:val="en-US" w:eastAsia="zh-CN"/>
        </w:rPr>
        <w:t>7.申报完成之后，退出系统，亦可再次登录，进入“博文杯立项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/结项申报”查看审核进度。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B5632F"/>
    <w:multiLevelType w:val="singleLevel"/>
    <w:tmpl w:val="B3B5632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8325F90"/>
    <w:multiLevelType w:val="multilevel"/>
    <w:tmpl w:val="78325F9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4664C"/>
    <w:rsid w:val="7DE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2018-06-13T08:33:00Z</dcterms:created>
  <dc:creator>lili</dc:creator>
  <cp:lastModifiedBy>lili</cp:lastModifiedBy>
  <dcterms:modified xsi:type="dcterms:W3CDTF">2018-06-13T08:47:48Z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